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9924EF" w:rsidRDefault="009924EF">
      <w:pPr>
        <w:jc w:val="center"/>
        <w:rPr>
          <w:sz w:val="24"/>
          <w:szCs w:val="24"/>
        </w:rPr>
      </w:pPr>
    </w:p>
    <w:p w14:paraId="00000002" w14:textId="77777777" w:rsidR="009924EF" w:rsidRDefault="009924EF">
      <w:pPr>
        <w:jc w:val="center"/>
        <w:rPr>
          <w:sz w:val="24"/>
          <w:szCs w:val="24"/>
        </w:rPr>
      </w:pPr>
    </w:p>
    <w:p w14:paraId="00000003" w14:textId="77777777" w:rsidR="009924EF" w:rsidRDefault="009924EF">
      <w:pPr>
        <w:jc w:val="center"/>
        <w:rPr>
          <w:sz w:val="24"/>
          <w:szCs w:val="24"/>
        </w:rPr>
      </w:pPr>
    </w:p>
    <w:p w14:paraId="00000004" w14:textId="77777777" w:rsidR="009924EF" w:rsidRDefault="009924EF">
      <w:pPr>
        <w:jc w:val="center"/>
        <w:rPr>
          <w:sz w:val="24"/>
          <w:szCs w:val="24"/>
        </w:rPr>
      </w:pPr>
    </w:p>
    <w:p w14:paraId="00000005" w14:textId="77777777" w:rsidR="009924EF" w:rsidRDefault="009924EF">
      <w:pPr>
        <w:jc w:val="center"/>
        <w:rPr>
          <w:sz w:val="24"/>
          <w:szCs w:val="24"/>
        </w:rPr>
      </w:pPr>
    </w:p>
    <w:p w14:paraId="00000006" w14:textId="77777777" w:rsidR="009924EF" w:rsidRDefault="009924EF">
      <w:pPr>
        <w:jc w:val="center"/>
        <w:rPr>
          <w:sz w:val="24"/>
          <w:szCs w:val="24"/>
        </w:rPr>
      </w:pPr>
    </w:p>
    <w:p w14:paraId="00000007" w14:textId="77777777" w:rsidR="009924EF" w:rsidRDefault="009924EF">
      <w:pPr>
        <w:jc w:val="center"/>
        <w:rPr>
          <w:sz w:val="24"/>
          <w:szCs w:val="24"/>
        </w:rPr>
      </w:pPr>
    </w:p>
    <w:p w14:paraId="00000008" w14:textId="77777777" w:rsidR="009924EF" w:rsidRDefault="009924EF">
      <w:pPr>
        <w:jc w:val="center"/>
        <w:rPr>
          <w:sz w:val="24"/>
          <w:szCs w:val="24"/>
        </w:rPr>
      </w:pPr>
    </w:p>
    <w:p w14:paraId="00000009" w14:textId="77777777" w:rsidR="009924EF" w:rsidRDefault="009924EF">
      <w:pPr>
        <w:jc w:val="center"/>
        <w:rPr>
          <w:sz w:val="24"/>
          <w:szCs w:val="24"/>
        </w:rPr>
      </w:pPr>
    </w:p>
    <w:p w14:paraId="0000000A" w14:textId="77777777" w:rsidR="009924EF" w:rsidRDefault="009924EF">
      <w:pPr>
        <w:jc w:val="center"/>
        <w:rPr>
          <w:sz w:val="24"/>
          <w:szCs w:val="24"/>
        </w:rPr>
      </w:pPr>
    </w:p>
    <w:p w14:paraId="0000000B" w14:textId="77777777" w:rsidR="009924EF" w:rsidRDefault="009924EF">
      <w:pPr>
        <w:jc w:val="center"/>
        <w:rPr>
          <w:sz w:val="24"/>
          <w:szCs w:val="24"/>
        </w:rPr>
      </w:pPr>
    </w:p>
    <w:p w14:paraId="0000000C" w14:textId="77777777" w:rsidR="009924EF" w:rsidRDefault="00416778">
      <w:pPr>
        <w:jc w:val="center"/>
        <w:rPr>
          <w:sz w:val="24"/>
          <w:szCs w:val="24"/>
        </w:rPr>
      </w:pPr>
      <w:r>
        <w:rPr>
          <w:sz w:val="24"/>
          <w:szCs w:val="24"/>
        </w:rPr>
        <w:t>A Philosophy of Ministry:</w:t>
      </w:r>
    </w:p>
    <w:p w14:paraId="0000000D" w14:textId="77777777" w:rsidR="009924EF" w:rsidRDefault="009924EF">
      <w:pPr>
        <w:jc w:val="center"/>
        <w:rPr>
          <w:sz w:val="24"/>
          <w:szCs w:val="24"/>
        </w:rPr>
      </w:pPr>
    </w:p>
    <w:p w14:paraId="0000000E" w14:textId="77777777" w:rsidR="009924EF" w:rsidRDefault="00416778">
      <w:pPr>
        <w:jc w:val="center"/>
        <w:rPr>
          <w:i/>
          <w:sz w:val="24"/>
          <w:szCs w:val="24"/>
        </w:rPr>
      </w:pPr>
      <w:r>
        <w:rPr>
          <w:i/>
          <w:sz w:val="24"/>
          <w:szCs w:val="24"/>
        </w:rPr>
        <w:t>For the Position of Associate Pastor of Family and Student Ministries</w:t>
      </w:r>
    </w:p>
    <w:p w14:paraId="0000000F" w14:textId="77777777" w:rsidR="009924EF" w:rsidRDefault="009924EF">
      <w:pPr>
        <w:jc w:val="center"/>
        <w:rPr>
          <w:sz w:val="24"/>
          <w:szCs w:val="24"/>
        </w:rPr>
      </w:pPr>
    </w:p>
    <w:p w14:paraId="00000010" w14:textId="77777777" w:rsidR="009924EF" w:rsidRDefault="009924EF">
      <w:pPr>
        <w:jc w:val="center"/>
        <w:rPr>
          <w:sz w:val="24"/>
          <w:szCs w:val="24"/>
        </w:rPr>
      </w:pPr>
    </w:p>
    <w:p w14:paraId="00000011" w14:textId="77777777" w:rsidR="009924EF" w:rsidRDefault="009924EF">
      <w:pPr>
        <w:jc w:val="center"/>
        <w:rPr>
          <w:sz w:val="24"/>
          <w:szCs w:val="24"/>
        </w:rPr>
      </w:pPr>
    </w:p>
    <w:p w14:paraId="00000012" w14:textId="77777777" w:rsidR="009924EF" w:rsidRDefault="009924EF">
      <w:pPr>
        <w:jc w:val="center"/>
        <w:rPr>
          <w:sz w:val="24"/>
          <w:szCs w:val="24"/>
        </w:rPr>
      </w:pPr>
    </w:p>
    <w:p w14:paraId="00000013" w14:textId="77777777" w:rsidR="009924EF" w:rsidRDefault="009924EF">
      <w:pPr>
        <w:jc w:val="center"/>
        <w:rPr>
          <w:sz w:val="24"/>
          <w:szCs w:val="24"/>
        </w:rPr>
      </w:pPr>
    </w:p>
    <w:p w14:paraId="00000014" w14:textId="77777777" w:rsidR="009924EF" w:rsidRDefault="009924EF">
      <w:pPr>
        <w:jc w:val="center"/>
        <w:rPr>
          <w:sz w:val="24"/>
          <w:szCs w:val="24"/>
        </w:rPr>
      </w:pPr>
    </w:p>
    <w:p w14:paraId="00000015" w14:textId="77777777" w:rsidR="009924EF" w:rsidRDefault="009924EF">
      <w:pPr>
        <w:jc w:val="center"/>
        <w:rPr>
          <w:sz w:val="24"/>
          <w:szCs w:val="24"/>
        </w:rPr>
      </w:pPr>
    </w:p>
    <w:p w14:paraId="00000016" w14:textId="77777777" w:rsidR="009924EF" w:rsidRDefault="009924EF">
      <w:pPr>
        <w:jc w:val="center"/>
        <w:rPr>
          <w:sz w:val="24"/>
          <w:szCs w:val="24"/>
        </w:rPr>
      </w:pPr>
    </w:p>
    <w:p w14:paraId="00000017" w14:textId="77777777" w:rsidR="009924EF" w:rsidRDefault="009924EF">
      <w:pPr>
        <w:jc w:val="center"/>
        <w:rPr>
          <w:sz w:val="24"/>
          <w:szCs w:val="24"/>
        </w:rPr>
      </w:pPr>
    </w:p>
    <w:p w14:paraId="00000018" w14:textId="77777777" w:rsidR="009924EF" w:rsidRDefault="009924EF">
      <w:pPr>
        <w:jc w:val="center"/>
        <w:rPr>
          <w:sz w:val="24"/>
          <w:szCs w:val="24"/>
        </w:rPr>
      </w:pPr>
    </w:p>
    <w:p w14:paraId="00000019" w14:textId="77777777" w:rsidR="009924EF" w:rsidRDefault="009924EF">
      <w:pPr>
        <w:jc w:val="center"/>
        <w:rPr>
          <w:sz w:val="24"/>
          <w:szCs w:val="24"/>
        </w:rPr>
      </w:pPr>
    </w:p>
    <w:p w14:paraId="0000001A" w14:textId="77777777" w:rsidR="009924EF" w:rsidRDefault="009924EF">
      <w:pPr>
        <w:jc w:val="center"/>
        <w:rPr>
          <w:sz w:val="24"/>
          <w:szCs w:val="24"/>
        </w:rPr>
      </w:pPr>
    </w:p>
    <w:p w14:paraId="0000001B" w14:textId="77777777" w:rsidR="009924EF" w:rsidRDefault="009924EF">
      <w:pPr>
        <w:jc w:val="center"/>
        <w:rPr>
          <w:sz w:val="24"/>
          <w:szCs w:val="24"/>
        </w:rPr>
      </w:pPr>
    </w:p>
    <w:p w14:paraId="0000001C" w14:textId="77777777" w:rsidR="009924EF" w:rsidRDefault="00416778">
      <w:pPr>
        <w:jc w:val="center"/>
        <w:rPr>
          <w:sz w:val="24"/>
          <w:szCs w:val="24"/>
        </w:rPr>
      </w:pPr>
      <w:r>
        <w:rPr>
          <w:sz w:val="24"/>
          <w:szCs w:val="24"/>
        </w:rPr>
        <w:t>Luke Johnson</w:t>
      </w:r>
    </w:p>
    <w:p w14:paraId="0000001D" w14:textId="77777777" w:rsidR="009924EF" w:rsidRDefault="009924EF">
      <w:pPr>
        <w:jc w:val="center"/>
        <w:rPr>
          <w:sz w:val="24"/>
          <w:szCs w:val="24"/>
        </w:rPr>
      </w:pPr>
    </w:p>
    <w:p w14:paraId="0000001E" w14:textId="77777777" w:rsidR="009924EF" w:rsidRDefault="00416778">
      <w:pPr>
        <w:jc w:val="center"/>
        <w:rPr>
          <w:sz w:val="24"/>
          <w:szCs w:val="24"/>
        </w:rPr>
      </w:pPr>
      <w:r>
        <w:rPr>
          <w:sz w:val="24"/>
          <w:szCs w:val="24"/>
        </w:rPr>
        <w:t>PM 8510: Foundations for Ministry</w:t>
      </w:r>
    </w:p>
    <w:p w14:paraId="0000001F" w14:textId="77777777" w:rsidR="009924EF" w:rsidRDefault="009924EF">
      <w:pPr>
        <w:jc w:val="center"/>
        <w:rPr>
          <w:sz w:val="24"/>
          <w:szCs w:val="24"/>
        </w:rPr>
      </w:pPr>
    </w:p>
    <w:p w14:paraId="00000020" w14:textId="77777777" w:rsidR="009924EF" w:rsidRDefault="00416778">
      <w:pPr>
        <w:jc w:val="center"/>
        <w:rPr>
          <w:sz w:val="24"/>
          <w:szCs w:val="24"/>
        </w:rPr>
      </w:pPr>
      <w:r>
        <w:rPr>
          <w:sz w:val="24"/>
          <w:szCs w:val="24"/>
        </w:rPr>
        <w:t>June 1, 2020</w:t>
      </w:r>
    </w:p>
    <w:p w14:paraId="00000021" w14:textId="77777777" w:rsidR="009924EF" w:rsidRDefault="009924EF">
      <w:pPr>
        <w:jc w:val="center"/>
        <w:rPr>
          <w:sz w:val="24"/>
          <w:szCs w:val="24"/>
        </w:rPr>
      </w:pPr>
    </w:p>
    <w:p w14:paraId="00000022" w14:textId="77777777" w:rsidR="009924EF" w:rsidRDefault="009924EF">
      <w:pPr>
        <w:jc w:val="center"/>
        <w:rPr>
          <w:sz w:val="24"/>
          <w:szCs w:val="24"/>
        </w:rPr>
      </w:pPr>
    </w:p>
    <w:p w14:paraId="00000023" w14:textId="77777777" w:rsidR="009924EF" w:rsidRDefault="009924EF">
      <w:pPr>
        <w:jc w:val="center"/>
        <w:rPr>
          <w:sz w:val="24"/>
          <w:szCs w:val="24"/>
        </w:rPr>
      </w:pPr>
    </w:p>
    <w:p w14:paraId="00000024" w14:textId="77777777" w:rsidR="009924EF" w:rsidRDefault="009924EF">
      <w:pPr>
        <w:jc w:val="center"/>
        <w:rPr>
          <w:sz w:val="24"/>
          <w:szCs w:val="24"/>
        </w:rPr>
      </w:pPr>
    </w:p>
    <w:p w14:paraId="00000025" w14:textId="77777777" w:rsidR="009924EF" w:rsidRDefault="009924EF">
      <w:pPr>
        <w:jc w:val="center"/>
        <w:rPr>
          <w:sz w:val="24"/>
          <w:szCs w:val="24"/>
        </w:rPr>
      </w:pPr>
    </w:p>
    <w:p w14:paraId="00000026" w14:textId="77777777" w:rsidR="009924EF" w:rsidRDefault="009924EF">
      <w:pPr>
        <w:jc w:val="center"/>
        <w:rPr>
          <w:sz w:val="24"/>
          <w:szCs w:val="24"/>
        </w:rPr>
      </w:pPr>
    </w:p>
    <w:p w14:paraId="00000027" w14:textId="77777777" w:rsidR="009924EF" w:rsidRDefault="009924EF">
      <w:pPr>
        <w:jc w:val="center"/>
        <w:rPr>
          <w:sz w:val="24"/>
          <w:szCs w:val="24"/>
        </w:rPr>
      </w:pPr>
    </w:p>
    <w:p w14:paraId="624ACD9B" w14:textId="77777777" w:rsidR="00796559" w:rsidRDefault="00796559">
      <w:pPr>
        <w:spacing w:line="480" w:lineRule="auto"/>
        <w:rPr>
          <w:b/>
          <w:sz w:val="24"/>
          <w:szCs w:val="24"/>
        </w:rPr>
      </w:pPr>
    </w:p>
    <w:p w14:paraId="00000028" w14:textId="3542E4A8" w:rsidR="009924EF" w:rsidRDefault="00416778">
      <w:pPr>
        <w:spacing w:line="480" w:lineRule="auto"/>
        <w:rPr>
          <w:b/>
          <w:sz w:val="24"/>
          <w:szCs w:val="24"/>
        </w:rPr>
      </w:pPr>
      <w:bookmarkStart w:id="0" w:name="_GoBack"/>
      <w:bookmarkEnd w:id="0"/>
      <w:r>
        <w:rPr>
          <w:b/>
          <w:sz w:val="24"/>
          <w:szCs w:val="24"/>
        </w:rPr>
        <w:lastRenderedPageBreak/>
        <w:t>Introduction</w:t>
      </w:r>
    </w:p>
    <w:p w14:paraId="00000029" w14:textId="77777777" w:rsidR="009924EF" w:rsidRDefault="00416778">
      <w:pPr>
        <w:spacing w:line="480" w:lineRule="auto"/>
        <w:rPr>
          <w:sz w:val="24"/>
          <w:szCs w:val="24"/>
        </w:rPr>
      </w:pPr>
      <w:r>
        <w:rPr>
          <w:sz w:val="24"/>
          <w:szCs w:val="24"/>
        </w:rPr>
        <w:tab/>
      </w:r>
      <w:r>
        <w:rPr>
          <w:sz w:val="24"/>
          <w:szCs w:val="24"/>
        </w:rPr>
        <w:t xml:space="preserve">“Shepherd the flock of God that is among you” (1 Pt. 5:2, ESV). This is the job description of the </w:t>
      </w:r>
      <w:r>
        <w:rPr>
          <w:i/>
          <w:sz w:val="24"/>
          <w:szCs w:val="24"/>
        </w:rPr>
        <w:t>poimen</w:t>
      </w:r>
      <w:r>
        <w:rPr>
          <w:sz w:val="24"/>
          <w:szCs w:val="24"/>
        </w:rPr>
        <w:t>, or shepherd. Yet, keeping with the metaphor, each shepherd has a unique collection of sheep and unique terrain in which to tend them. The context for</w:t>
      </w:r>
      <w:r>
        <w:rPr>
          <w:sz w:val="24"/>
          <w:szCs w:val="24"/>
        </w:rPr>
        <w:t xml:space="preserve"> the present analysis is the shepherding role of associate pastor of family and student ministries at Lakewood Park Baptist Church and School in Auburn, Indiana. According to the organizational makeup of Lakewood Park Ministries (LPM), this role is a direc</w:t>
      </w:r>
      <w:r>
        <w:rPr>
          <w:sz w:val="24"/>
          <w:szCs w:val="24"/>
        </w:rPr>
        <w:t>t report to the senior pastor. Additional reports, due to the dynamics of responsibilities in both the church and the school, include the elder board, the superintendent, and the secondary principle. This position is responsible for overseeing the ministry</w:t>
      </w:r>
      <w:r>
        <w:rPr>
          <w:sz w:val="24"/>
          <w:szCs w:val="24"/>
        </w:rPr>
        <w:t xml:space="preserve"> of the children’s director as well as the youth director. </w:t>
      </w:r>
    </w:p>
    <w:p w14:paraId="0000002A" w14:textId="77777777" w:rsidR="009924EF" w:rsidRDefault="00416778">
      <w:pPr>
        <w:spacing w:line="480" w:lineRule="auto"/>
        <w:ind w:firstLine="720"/>
        <w:rPr>
          <w:sz w:val="24"/>
          <w:szCs w:val="24"/>
        </w:rPr>
      </w:pPr>
      <w:r>
        <w:rPr>
          <w:sz w:val="24"/>
          <w:szCs w:val="24"/>
        </w:rPr>
        <w:t>The shepherding responsibilities of this particular role can be categorized into two primary divisions: the church and the school. The responsibilities in the church include the children’s ministr</w:t>
      </w:r>
      <w:r>
        <w:rPr>
          <w:sz w:val="24"/>
          <w:szCs w:val="24"/>
        </w:rPr>
        <w:t>y, the youth ministry, and the family discipleship ministry. The responsibilities in the school include the student discipleship of the school and the freshman Bible class. Within the context outlined, the aim of this pastoral role is to glorify Christ thr</w:t>
      </w:r>
      <w:r>
        <w:rPr>
          <w:sz w:val="24"/>
          <w:szCs w:val="24"/>
        </w:rPr>
        <w:t>ough the shepherding of the next generation and the homes in which they are being raised. What follows is a Biblical definition and description of the role of associate pastor of family and student ministries.</w:t>
      </w:r>
    </w:p>
    <w:p w14:paraId="0000002B" w14:textId="77777777" w:rsidR="009924EF" w:rsidRDefault="00416778">
      <w:pPr>
        <w:spacing w:line="480" w:lineRule="auto"/>
        <w:rPr>
          <w:b/>
          <w:sz w:val="24"/>
          <w:szCs w:val="24"/>
        </w:rPr>
      </w:pPr>
      <w:r>
        <w:rPr>
          <w:b/>
          <w:sz w:val="24"/>
          <w:szCs w:val="24"/>
        </w:rPr>
        <w:t>Major Purposes of the Ministry</w:t>
      </w:r>
    </w:p>
    <w:p w14:paraId="0000002C" w14:textId="77777777" w:rsidR="009924EF" w:rsidRDefault="00416778">
      <w:pPr>
        <w:spacing w:line="480" w:lineRule="auto"/>
        <w:rPr>
          <w:sz w:val="24"/>
          <w:szCs w:val="24"/>
        </w:rPr>
      </w:pPr>
      <w:r>
        <w:rPr>
          <w:sz w:val="24"/>
          <w:szCs w:val="24"/>
        </w:rPr>
        <w:tab/>
        <w:t>As the role of</w:t>
      </w:r>
      <w:r>
        <w:rPr>
          <w:sz w:val="24"/>
          <w:szCs w:val="24"/>
        </w:rPr>
        <w:t xml:space="preserve"> the pastorate is ultimately a calling of God to do the work of God, it follows that the aim of the role is defined by Scripture. A helpful beginning </w:t>
      </w:r>
      <w:proofErr w:type="gramStart"/>
      <w:r>
        <w:rPr>
          <w:sz w:val="24"/>
          <w:szCs w:val="24"/>
        </w:rPr>
        <w:t>point</w:t>
      </w:r>
      <w:proofErr w:type="gramEnd"/>
      <w:r>
        <w:rPr>
          <w:sz w:val="24"/>
          <w:szCs w:val="24"/>
        </w:rPr>
        <w:t xml:space="preserve"> for defining the purposes of pastoral ministry would be found in the Great Commission. In a </w:t>
      </w:r>
      <w:r>
        <w:rPr>
          <w:sz w:val="24"/>
          <w:szCs w:val="24"/>
        </w:rPr>
        <w:lastRenderedPageBreak/>
        <w:t>final ex</w:t>
      </w:r>
      <w:r>
        <w:rPr>
          <w:sz w:val="24"/>
          <w:szCs w:val="24"/>
        </w:rPr>
        <w:t>hortation, Jesus calls His disciples to, “Go therefore and make disciples of all nations, baptizing them in the name of the Father and of the Son and of the Holy Spirit, teaching them to observe all that I have commanded you” (Matt. 28:19-20). Many comment</w:t>
      </w:r>
      <w:r>
        <w:rPr>
          <w:sz w:val="24"/>
          <w:szCs w:val="24"/>
        </w:rPr>
        <w:t>ators of this passage would suggest that this final instruction is a call to evangelize and disciple. While this is work for all followers of Jesus to participate in, Paul tells the Ephesian church that God has given pastors (and other leadership roles) to</w:t>
      </w:r>
      <w:r>
        <w:rPr>
          <w:sz w:val="24"/>
          <w:szCs w:val="24"/>
        </w:rPr>
        <w:t xml:space="preserve">, “equip the saints for the work of ministry” (Eph. 4:12). Thus, one of the primary purposes, if not </w:t>
      </w:r>
      <w:r>
        <w:rPr>
          <w:i/>
          <w:sz w:val="24"/>
          <w:szCs w:val="24"/>
        </w:rPr>
        <w:t>the</w:t>
      </w:r>
      <w:r>
        <w:rPr>
          <w:sz w:val="24"/>
          <w:szCs w:val="24"/>
        </w:rPr>
        <w:t xml:space="preserve"> primary purpose, of the pastor is to equip those in his “flock” to evangelize and disciple.</w:t>
      </w:r>
    </w:p>
    <w:p w14:paraId="0000002D" w14:textId="77777777" w:rsidR="009924EF" w:rsidRDefault="00416778">
      <w:pPr>
        <w:spacing w:line="480" w:lineRule="auto"/>
        <w:rPr>
          <w:sz w:val="24"/>
          <w:szCs w:val="24"/>
        </w:rPr>
      </w:pPr>
      <w:r>
        <w:rPr>
          <w:sz w:val="24"/>
          <w:szCs w:val="24"/>
        </w:rPr>
        <w:tab/>
        <w:t>This “equipping” comes through teaching. However, the peda</w:t>
      </w:r>
      <w:r>
        <w:rPr>
          <w:sz w:val="24"/>
          <w:szCs w:val="24"/>
        </w:rPr>
        <w:t>gogy of the New Testament is quite different than the modern Western approach which focuses on the transference of propositional principles. While proclaiming the objective truth revealed by God is essential, Jesus and the apostles not only taught the trut</w:t>
      </w:r>
      <w:r>
        <w:rPr>
          <w:sz w:val="24"/>
          <w:szCs w:val="24"/>
        </w:rPr>
        <w:t>h with words, they exemplified the truth in their lives. We see this “word and deed” way of teaching in Paul’s letters as he admonishes Timothy to be sound in his doctrine and teaching (1 Tim. 4:13, 16; 6:3; 2 Tim. 2:24-26; 3:15-16; 4:2), as well as to mod</w:t>
      </w:r>
      <w:r>
        <w:rPr>
          <w:sz w:val="24"/>
          <w:szCs w:val="24"/>
        </w:rPr>
        <w:t xml:space="preserve">el that teaching with his way of life (1 Tim. 3:1-13; 4:12, 15; 5:1-3; 2 Tim. 2:1-6; 2:22-24; 3:10-11; 4:5). New Testament pastoral ministry necessarily involves both the instruction of the Word and the model of life. </w:t>
      </w:r>
    </w:p>
    <w:p w14:paraId="0000002E" w14:textId="77777777" w:rsidR="009924EF" w:rsidRDefault="00416778">
      <w:pPr>
        <w:spacing w:line="480" w:lineRule="auto"/>
        <w:rPr>
          <w:sz w:val="24"/>
          <w:szCs w:val="24"/>
        </w:rPr>
      </w:pPr>
      <w:r>
        <w:rPr>
          <w:sz w:val="24"/>
          <w:szCs w:val="24"/>
        </w:rPr>
        <w:tab/>
        <w:t>From this metapurpose of teaching th</w:t>
      </w:r>
      <w:r>
        <w:rPr>
          <w:sz w:val="24"/>
          <w:szCs w:val="24"/>
        </w:rPr>
        <w:t>e Scriptures in both instruction and model flows all other purposes of the pastorate. Evangelism is teaching the news of Jesus Christ to those who do not follow Him. Discipleship is teaching followers of Jesus how to grow in Christlike maturity. When the p</w:t>
      </w:r>
      <w:r>
        <w:rPr>
          <w:sz w:val="24"/>
          <w:szCs w:val="24"/>
        </w:rPr>
        <w:t xml:space="preserve">astor teaches an unbeliever of the saving grace </w:t>
      </w:r>
      <w:r>
        <w:rPr>
          <w:sz w:val="24"/>
          <w:szCs w:val="24"/>
        </w:rPr>
        <w:lastRenderedPageBreak/>
        <w:t xml:space="preserve">of Jesus that brings reconciliation with God, his life should demonstrate a real and recognizable relationship with God. When the pastor teaches the believer about the fruit of the Spirit, his life should be </w:t>
      </w:r>
      <w:r>
        <w:rPr>
          <w:sz w:val="24"/>
          <w:szCs w:val="24"/>
        </w:rPr>
        <w:t xml:space="preserve">marked by joy, patience, self-control, and so on. </w:t>
      </w:r>
    </w:p>
    <w:p w14:paraId="0000002F" w14:textId="77777777" w:rsidR="009924EF" w:rsidRDefault="00416778">
      <w:pPr>
        <w:spacing w:line="480" w:lineRule="auto"/>
        <w:rPr>
          <w:sz w:val="24"/>
          <w:szCs w:val="24"/>
        </w:rPr>
      </w:pPr>
      <w:r>
        <w:rPr>
          <w:sz w:val="24"/>
          <w:szCs w:val="24"/>
        </w:rPr>
        <w:tab/>
        <w:t xml:space="preserve">In the context of the pastor of family and student ministries, the chief purpose is to teach and model the Scriptures. The most prominent avenues for this are classroom lectures, sermons, counseling, and </w:t>
      </w:r>
      <w:r>
        <w:rPr>
          <w:sz w:val="24"/>
          <w:szCs w:val="24"/>
        </w:rPr>
        <w:t>either one-on-one or small group discipleship. As already mentioned, proper instruction involves modeling. Therefore, the purpose of developing relationships is fundamental to complete teaching. This requires time and activities that are outside of didacti</w:t>
      </w:r>
      <w:r>
        <w:rPr>
          <w:sz w:val="24"/>
          <w:szCs w:val="24"/>
        </w:rPr>
        <w:t>c occasions in which modeling may authentically occur.</w:t>
      </w:r>
    </w:p>
    <w:p w14:paraId="00000030" w14:textId="77777777" w:rsidR="009924EF" w:rsidRDefault="00416778">
      <w:pPr>
        <w:spacing w:line="480" w:lineRule="auto"/>
        <w:rPr>
          <w:b/>
          <w:sz w:val="24"/>
          <w:szCs w:val="24"/>
        </w:rPr>
      </w:pPr>
      <w:r>
        <w:rPr>
          <w:b/>
          <w:sz w:val="24"/>
          <w:szCs w:val="24"/>
        </w:rPr>
        <w:t>Major Priorities of the Minister</w:t>
      </w:r>
    </w:p>
    <w:p w14:paraId="00000031" w14:textId="77777777" w:rsidR="009924EF" w:rsidRDefault="00416778">
      <w:pPr>
        <w:spacing w:line="480" w:lineRule="auto"/>
        <w:rPr>
          <w:sz w:val="24"/>
          <w:szCs w:val="24"/>
        </w:rPr>
      </w:pPr>
      <w:r>
        <w:rPr>
          <w:sz w:val="24"/>
          <w:szCs w:val="24"/>
        </w:rPr>
        <w:tab/>
        <w:t xml:space="preserve">The priorities of the pastor have already been alluded to above, as </w:t>
      </w:r>
      <w:r>
        <w:rPr>
          <w:i/>
          <w:sz w:val="24"/>
          <w:szCs w:val="24"/>
        </w:rPr>
        <w:t>who the minister is</w:t>
      </w:r>
      <w:r>
        <w:rPr>
          <w:sz w:val="24"/>
          <w:szCs w:val="24"/>
        </w:rPr>
        <w:t xml:space="preserve"> and </w:t>
      </w:r>
      <w:r>
        <w:rPr>
          <w:i/>
          <w:sz w:val="24"/>
          <w:szCs w:val="24"/>
        </w:rPr>
        <w:t>what the minister does</w:t>
      </w:r>
      <w:r>
        <w:rPr>
          <w:sz w:val="24"/>
          <w:szCs w:val="24"/>
        </w:rPr>
        <w:t xml:space="preserve"> are inextricably bound. Thus, what the minister does</w:t>
      </w:r>
      <w:r>
        <w:rPr>
          <w:sz w:val="24"/>
          <w:szCs w:val="24"/>
        </w:rPr>
        <w:t xml:space="preserve">, flows from who the minister is; and what the minister prioritizes will define his understanding of his purpose in ministry. Again, the priorities of the pastor must be construed from the Word of God. The qualifications for overseers </w:t>
      </w:r>
      <w:proofErr w:type="gramStart"/>
      <w:r>
        <w:rPr>
          <w:sz w:val="24"/>
          <w:szCs w:val="24"/>
        </w:rPr>
        <w:t>provides</w:t>
      </w:r>
      <w:proofErr w:type="gramEnd"/>
      <w:r>
        <w:rPr>
          <w:sz w:val="24"/>
          <w:szCs w:val="24"/>
        </w:rPr>
        <w:t xml:space="preserve"> helpful dire</w:t>
      </w:r>
      <w:r>
        <w:rPr>
          <w:sz w:val="24"/>
          <w:szCs w:val="24"/>
        </w:rPr>
        <w:t>ction for the priorities a pastor must maintain.</w:t>
      </w:r>
    </w:p>
    <w:p w14:paraId="00000032" w14:textId="77777777" w:rsidR="009924EF" w:rsidRDefault="00416778">
      <w:pPr>
        <w:spacing w:line="480" w:lineRule="auto"/>
        <w:rPr>
          <w:sz w:val="24"/>
          <w:szCs w:val="24"/>
        </w:rPr>
      </w:pPr>
      <w:r>
        <w:rPr>
          <w:sz w:val="24"/>
          <w:szCs w:val="24"/>
        </w:rPr>
        <w:tab/>
        <w:t>The list of qualifications detailed in 1 Timothy 3 and Titus 1 could be categorized into general groups that the pastor should prioritize. The first priority is personal holiness. Personal holiness is chara</w:t>
      </w:r>
      <w:r>
        <w:rPr>
          <w:sz w:val="24"/>
          <w:szCs w:val="24"/>
        </w:rPr>
        <w:t>cterized by “being above reproach” (1 Tim. 3:2), “self-controlled, respectable, hospitable” (1 Tim. 3:2), “not a drunkard, not violent but gentle, not quarrelsome, not a lover of money” (1 Tim. 3:3), and “must be well thought of by outsiders” (1 Tim. 3:7).</w:t>
      </w:r>
      <w:r>
        <w:rPr>
          <w:sz w:val="24"/>
          <w:szCs w:val="24"/>
        </w:rPr>
        <w:t xml:space="preserve"> Titus adds to this list the traits of, “hospitable, a lover of good, </w:t>
      </w:r>
      <w:r>
        <w:rPr>
          <w:sz w:val="24"/>
          <w:szCs w:val="24"/>
        </w:rPr>
        <w:lastRenderedPageBreak/>
        <w:t>self-controlled, upright, holy, and disciplined” (Titus 1:8). It is worth noting that the most prominent category of prioritization is not leadership skills, oratory charisma, or relatio</w:t>
      </w:r>
      <w:r>
        <w:rPr>
          <w:sz w:val="24"/>
          <w:szCs w:val="24"/>
        </w:rPr>
        <w:t>nal dynamism, but of personal holiness in all of life.</w:t>
      </w:r>
    </w:p>
    <w:p w14:paraId="00000033" w14:textId="77777777" w:rsidR="009924EF" w:rsidRDefault="00416778">
      <w:pPr>
        <w:spacing w:line="480" w:lineRule="auto"/>
        <w:rPr>
          <w:sz w:val="24"/>
          <w:szCs w:val="24"/>
        </w:rPr>
      </w:pPr>
      <w:r>
        <w:rPr>
          <w:sz w:val="24"/>
          <w:szCs w:val="24"/>
        </w:rPr>
        <w:tab/>
        <w:t>The second priority to be drawn from Paul’s qualifications is that of sound doctrine. Paul tells Timothy that overseers are to be, “able to teach” (1 Tim. 3:2). Being “able to teach” requires that one</w:t>
      </w:r>
      <w:r>
        <w:rPr>
          <w:sz w:val="24"/>
          <w:szCs w:val="24"/>
        </w:rPr>
        <w:t xml:space="preserve"> be competent to communicate effectively, but also that the content being communicated is thoroughly orthodox. To Titus, Paul says to appoint elders who, “hold firm to the trustworthy word as taught, so that he may be able to give instruction in sound doct</w:t>
      </w:r>
      <w:r>
        <w:rPr>
          <w:sz w:val="24"/>
          <w:szCs w:val="24"/>
        </w:rPr>
        <w:t xml:space="preserve">rine and also to rebuke those who contradict it” (Titus 1:9). Guarding sound doctrine requires continual humbling oneself before the Scriptures, but also humbling oneself in the community of faith. Arrogance is the starting point of heresy. Humbly hearing </w:t>
      </w:r>
      <w:r>
        <w:rPr>
          <w:sz w:val="24"/>
          <w:szCs w:val="24"/>
        </w:rPr>
        <w:t>the voices of creeds and councils along with a faithful local body is a formidable defense against straying from the faith passed down.</w:t>
      </w:r>
    </w:p>
    <w:p w14:paraId="00000034" w14:textId="77777777" w:rsidR="009924EF" w:rsidRDefault="00416778">
      <w:pPr>
        <w:spacing w:line="480" w:lineRule="auto"/>
        <w:rPr>
          <w:sz w:val="24"/>
          <w:szCs w:val="24"/>
        </w:rPr>
      </w:pPr>
      <w:r>
        <w:rPr>
          <w:sz w:val="24"/>
          <w:szCs w:val="24"/>
        </w:rPr>
        <w:tab/>
        <w:t>A third priority of the pastor is the priority of his family. While this certainly could be grouped with personal holin</w:t>
      </w:r>
      <w:r>
        <w:rPr>
          <w:sz w:val="24"/>
          <w:szCs w:val="24"/>
        </w:rPr>
        <w:t>ess, it seems apropos to pastoral ministry to distinguish it separately. Far too many stories could be gathered from “pastor’s kids” who despise the church because it stole their dad or men in ministry who succumbed to the allure of an affair or sexual mis</w:t>
      </w:r>
      <w:r>
        <w:rPr>
          <w:sz w:val="24"/>
          <w:szCs w:val="24"/>
        </w:rPr>
        <w:t>conduct. Paul makes clear that the pastor’s family must be a priority. He says the overseer is to be, “the husband of one wife” (1 Tim. 3:2), “must manage his own household well, with all dignity keeping his children submissive” (1 Tim. 3:4; see also Titus</w:t>
      </w:r>
      <w:r>
        <w:rPr>
          <w:sz w:val="24"/>
          <w:szCs w:val="24"/>
        </w:rPr>
        <w:t xml:space="preserve"> 1:6). Paul justifies his rationale by saying that, “if someone does not know how to manage his own household, how will he care for God’s church?” (1 Tim. 3:5). The pastor must maintain a commitment to his family that supersedes his commitment </w:t>
      </w:r>
      <w:r>
        <w:rPr>
          <w:sz w:val="24"/>
          <w:szCs w:val="24"/>
        </w:rPr>
        <w:lastRenderedPageBreak/>
        <w:t>to his minis</w:t>
      </w:r>
      <w:r>
        <w:rPr>
          <w:sz w:val="24"/>
          <w:szCs w:val="24"/>
        </w:rPr>
        <w:t>try responsibilities. Unfortunately, while many pastors would affirm this statement they contradict it with their actions.</w:t>
      </w:r>
    </w:p>
    <w:p w14:paraId="00000035" w14:textId="77777777" w:rsidR="009924EF" w:rsidRDefault="00416778">
      <w:pPr>
        <w:spacing w:line="480" w:lineRule="auto"/>
        <w:rPr>
          <w:sz w:val="24"/>
          <w:szCs w:val="24"/>
        </w:rPr>
      </w:pPr>
      <w:r>
        <w:rPr>
          <w:sz w:val="24"/>
          <w:szCs w:val="24"/>
        </w:rPr>
        <w:tab/>
        <w:t>A final priority is found in 1 Peter and was cited in the opening of this work, “shepherd the flock of God that is among you” (1 Pt.</w:t>
      </w:r>
      <w:r>
        <w:rPr>
          <w:sz w:val="24"/>
          <w:szCs w:val="24"/>
        </w:rPr>
        <w:t xml:space="preserve"> 5:2). The priority in this encouragement to elders is the priority of shepherding </w:t>
      </w:r>
      <w:r>
        <w:rPr>
          <w:i/>
          <w:sz w:val="24"/>
          <w:szCs w:val="24"/>
        </w:rPr>
        <w:t>your flock</w:t>
      </w:r>
      <w:r>
        <w:rPr>
          <w:sz w:val="24"/>
          <w:szCs w:val="24"/>
        </w:rPr>
        <w:t xml:space="preserve">. The dawning of technological globalization and the celebrity pastor phenomenon can easily attract the eyes of the pastor off of his congregation. The pursuit of </w:t>
      </w:r>
      <w:r>
        <w:rPr>
          <w:sz w:val="24"/>
          <w:szCs w:val="24"/>
        </w:rPr>
        <w:t>personal platform has presented the temptation to give more energy and attention to pursuing a book deal, online success, or a massive social media following, to the neglect of the people in his pews. As pastors in the age of the iPhone, the flock “among y</w:t>
      </w:r>
      <w:r>
        <w:rPr>
          <w:sz w:val="24"/>
          <w:szCs w:val="24"/>
        </w:rPr>
        <w:t>ou” must not be forsaken.</w:t>
      </w:r>
    </w:p>
    <w:p w14:paraId="00000036" w14:textId="77777777" w:rsidR="009924EF" w:rsidRDefault="00416778">
      <w:pPr>
        <w:spacing w:line="480" w:lineRule="auto"/>
        <w:rPr>
          <w:b/>
          <w:sz w:val="24"/>
          <w:szCs w:val="24"/>
        </w:rPr>
      </w:pPr>
      <w:r>
        <w:rPr>
          <w:b/>
          <w:sz w:val="24"/>
          <w:szCs w:val="24"/>
        </w:rPr>
        <w:t>Biblical Mission Versus Contemporary Methodology</w:t>
      </w:r>
    </w:p>
    <w:p w14:paraId="00000037" w14:textId="77777777" w:rsidR="009924EF" w:rsidRDefault="00416778">
      <w:pPr>
        <w:spacing w:line="480" w:lineRule="auto"/>
        <w:rPr>
          <w:sz w:val="24"/>
          <w:szCs w:val="24"/>
        </w:rPr>
      </w:pPr>
      <w:r>
        <w:rPr>
          <w:sz w:val="24"/>
          <w:szCs w:val="24"/>
        </w:rPr>
        <w:tab/>
        <w:t>The interplay between Biblical mission and contemporary methodology is continually a source of tension and debate in ecclesiological conversations. In some significant part, that i</w:t>
      </w:r>
      <w:r>
        <w:rPr>
          <w:sz w:val="24"/>
          <w:szCs w:val="24"/>
        </w:rPr>
        <w:t xml:space="preserve">s due to the hermeneutical challenge of differentiating what is </w:t>
      </w:r>
      <w:r>
        <w:rPr>
          <w:i/>
          <w:sz w:val="24"/>
          <w:szCs w:val="24"/>
        </w:rPr>
        <w:t>descriptive</w:t>
      </w:r>
      <w:r>
        <w:rPr>
          <w:sz w:val="24"/>
          <w:szCs w:val="24"/>
        </w:rPr>
        <w:t xml:space="preserve"> in Scripture and what is </w:t>
      </w:r>
      <w:r>
        <w:rPr>
          <w:i/>
          <w:sz w:val="24"/>
          <w:szCs w:val="24"/>
        </w:rPr>
        <w:t>prescriptive</w:t>
      </w:r>
      <w:r>
        <w:rPr>
          <w:sz w:val="24"/>
          <w:szCs w:val="24"/>
        </w:rPr>
        <w:t>. Recognizing the tension, some conclusions must be made in order for actual ministry to proceed. The position postulated here is that God give</w:t>
      </w:r>
      <w:r>
        <w:rPr>
          <w:sz w:val="24"/>
          <w:szCs w:val="24"/>
        </w:rPr>
        <w:t xml:space="preserve">s guiding universal principles that allow for flexibility in various particular cultural expressions. </w:t>
      </w:r>
    </w:p>
    <w:p w14:paraId="00000038" w14:textId="77777777" w:rsidR="009924EF" w:rsidRDefault="00416778">
      <w:pPr>
        <w:spacing w:line="480" w:lineRule="auto"/>
        <w:rPr>
          <w:sz w:val="24"/>
          <w:szCs w:val="24"/>
        </w:rPr>
      </w:pPr>
      <w:r>
        <w:rPr>
          <w:sz w:val="24"/>
          <w:szCs w:val="24"/>
        </w:rPr>
        <w:tab/>
        <w:t>Biblical mission could be summarized as the coming of the kingdom of God to all of the nations (Matt. 28:18-20; Acts 1:8). As the pastor responsible for</w:t>
      </w:r>
      <w:r>
        <w:rPr>
          <w:sz w:val="24"/>
          <w:szCs w:val="24"/>
        </w:rPr>
        <w:t xml:space="preserve"> shepherding the next generation, Scripture has much to say about instructing children and it is often in the context of the family. Deuteronomy 6:6-9 instructs families to teach their children what God has commanded. The Psalms value the corporate respons</w:t>
      </w:r>
      <w:r>
        <w:rPr>
          <w:sz w:val="24"/>
          <w:szCs w:val="24"/>
        </w:rPr>
        <w:t xml:space="preserve">ibility to pass on </w:t>
      </w:r>
      <w:r>
        <w:rPr>
          <w:sz w:val="24"/>
          <w:szCs w:val="24"/>
        </w:rPr>
        <w:lastRenderedPageBreak/>
        <w:t xml:space="preserve">the testimony of God’s deeds for His people (see Psalm 71:18; 78:1-8). Jesus displayed loving attention to children as He commanded that they be permitted to come to Him (Matt. 19:14). Paul instructs fathers to “bring them [children] up </w:t>
      </w:r>
      <w:r>
        <w:rPr>
          <w:sz w:val="24"/>
          <w:szCs w:val="24"/>
        </w:rPr>
        <w:t xml:space="preserve">in the discipline and instruction of the Lord” (Eph. 6:4). The principle that seems to be carried throughout the history of God’s people is to care for training the next generation to fear the Lord, both as a family and as </w:t>
      </w:r>
      <w:r>
        <w:rPr>
          <w:i/>
          <w:sz w:val="24"/>
          <w:szCs w:val="24"/>
        </w:rPr>
        <w:t xml:space="preserve">the </w:t>
      </w:r>
      <w:r>
        <w:rPr>
          <w:sz w:val="24"/>
          <w:szCs w:val="24"/>
        </w:rPr>
        <w:t xml:space="preserve">Family of God. A partnership </w:t>
      </w:r>
      <w:r>
        <w:rPr>
          <w:sz w:val="24"/>
          <w:szCs w:val="24"/>
        </w:rPr>
        <w:t xml:space="preserve">has always existed between the family and the church. </w:t>
      </w:r>
    </w:p>
    <w:p w14:paraId="00000039" w14:textId="77777777" w:rsidR="009924EF" w:rsidRDefault="00416778">
      <w:pPr>
        <w:spacing w:line="480" w:lineRule="auto"/>
        <w:rPr>
          <w:sz w:val="24"/>
          <w:szCs w:val="24"/>
        </w:rPr>
      </w:pPr>
      <w:r>
        <w:rPr>
          <w:sz w:val="24"/>
          <w:szCs w:val="24"/>
        </w:rPr>
        <w:tab/>
      </w:r>
      <w:r>
        <w:rPr>
          <w:sz w:val="24"/>
          <w:szCs w:val="24"/>
        </w:rPr>
        <w:t>As the Biblical mission becomes clarified, attention is shifted to the contemporary methods of training the next generation. Youth ministry, as it commonly looks in the American church today, is a relatively new effort of the church in reaching the next ge</w:t>
      </w:r>
      <w:r>
        <w:rPr>
          <w:sz w:val="24"/>
          <w:szCs w:val="24"/>
        </w:rPr>
        <w:t>neration. As cultural shift is currently underway, the methodology of training the next generation needs to be reassessed. Perhaps one of the greatest detriments of the stereotypical youth ministry model is programming that is separate from parent partners</w:t>
      </w:r>
      <w:r>
        <w:rPr>
          <w:sz w:val="24"/>
          <w:szCs w:val="24"/>
        </w:rPr>
        <w:t>hip. For many youth pastors, parent partnership is an expressed value that often does not manifest into equipping the home. The reason for this is manifold and not the aim of this present work, but it needs to be recognized if it is to be remedied. It is p</w:t>
      </w:r>
      <w:r>
        <w:rPr>
          <w:sz w:val="24"/>
          <w:szCs w:val="24"/>
        </w:rPr>
        <w:t>aramount that any ministry to children or youth both supports the family and integrates with the larger congregation— for both the family and the church will outlast the few years youth ministry plays in one’s life.</w:t>
      </w:r>
    </w:p>
    <w:p w14:paraId="0000003A" w14:textId="77777777" w:rsidR="009924EF" w:rsidRDefault="00416778">
      <w:pPr>
        <w:spacing w:line="480" w:lineRule="auto"/>
        <w:rPr>
          <w:sz w:val="24"/>
          <w:szCs w:val="24"/>
        </w:rPr>
      </w:pPr>
      <w:r>
        <w:rPr>
          <w:sz w:val="24"/>
          <w:szCs w:val="24"/>
        </w:rPr>
        <w:tab/>
        <w:t>The direct role of the church in traini</w:t>
      </w:r>
      <w:r>
        <w:rPr>
          <w:sz w:val="24"/>
          <w:szCs w:val="24"/>
        </w:rPr>
        <w:t>ng up the next generation must include these three essential components: Word, prayer, and fellowship. The ministry of the Word guides and shapes every aspect of ministry. It is the means by which teaching, reproving, correcting, and training in righteousn</w:t>
      </w:r>
      <w:r>
        <w:rPr>
          <w:sz w:val="24"/>
          <w:szCs w:val="24"/>
        </w:rPr>
        <w:t xml:space="preserve">ess come about (2 Tim. 3:16). The Word </w:t>
      </w:r>
      <w:r>
        <w:rPr>
          <w:sz w:val="24"/>
          <w:szCs w:val="24"/>
        </w:rPr>
        <w:lastRenderedPageBreak/>
        <w:t>is the “sword of the Spirit” (Eph. 6:17) and like a sword, it pierces “to the division of soul and spirit” (Heb. 4:12). Thus, faithful handling of Scripture is an essential element to faithful ministry. The mode of ut</w:t>
      </w:r>
      <w:r>
        <w:rPr>
          <w:sz w:val="24"/>
          <w:szCs w:val="24"/>
        </w:rPr>
        <w:t xml:space="preserve">ilizing the Word can take a variety of shapes, and probably should for the greatest impact. Expository preaching, classroom lectures that allow for interactive dialogue, and one-on-one Biblical counseling will work together, each in their own way, to form </w:t>
      </w:r>
      <w:r>
        <w:rPr>
          <w:sz w:val="24"/>
          <w:szCs w:val="24"/>
        </w:rPr>
        <w:t>the next generation.</w:t>
      </w:r>
    </w:p>
    <w:p w14:paraId="0000003B" w14:textId="77777777" w:rsidR="009924EF" w:rsidRDefault="00416778">
      <w:pPr>
        <w:spacing w:line="480" w:lineRule="auto"/>
        <w:rPr>
          <w:sz w:val="24"/>
          <w:szCs w:val="24"/>
        </w:rPr>
      </w:pPr>
      <w:r>
        <w:rPr>
          <w:sz w:val="24"/>
          <w:szCs w:val="24"/>
        </w:rPr>
        <w:tab/>
        <w:t xml:space="preserve">Prayer must never be neglected in ministry. The apostles saw fit to delegate the administration of resources to faithful men so that they may be devoted to the ministry of the Word </w:t>
      </w:r>
      <w:r>
        <w:rPr>
          <w:i/>
          <w:sz w:val="24"/>
          <w:szCs w:val="24"/>
        </w:rPr>
        <w:t>and</w:t>
      </w:r>
      <w:r>
        <w:rPr>
          <w:sz w:val="24"/>
          <w:szCs w:val="24"/>
        </w:rPr>
        <w:t xml:space="preserve"> to prayer (Acts 6:4). The ministry of the early c</w:t>
      </w:r>
      <w:r>
        <w:rPr>
          <w:sz w:val="24"/>
          <w:szCs w:val="24"/>
        </w:rPr>
        <w:t xml:space="preserve">hurch was not a “pulpit ministry” that only used prayer for smooth stage transitions, but it was the source of the power of God, and the apostles were devoted to it. The early church prayed together (Acts 12:12), fasted together (Acts 13:2), laid on hands </w:t>
      </w:r>
      <w:r>
        <w:rPr>
          <w:sz w:val="24"/>
          <w:szCs w:val="24"/>
        </w:rPr>
        <w:t>(Acts 8:17), and anointed the sick (James 5:14). The New Testament church expanded throughout the Roman Empire because the people of God preached and prayed. Prayer needs to be practiced together. Gatherings must be prayed for in advance and during. Indivi</w:t>
      </w:r>
      <w:r>
        <w:rPr>
          <w:sz w:val="24"/>
          <w:szCs w:val="24"/>
        </w:rPr>
        <w:t>duals need to be personally interceded for. Fasting is a discipline for youth to begin to practice. If prayer is not a preeminent priority that can be justified by the time allotted to it, then the ministry is operating out of the power of man.</w:t>
      </w:r>
    </w:p>
    <w:p w14:paraId="0000003C" w14:textId="77777777" w:rsidR="009924EF" w:rsidRDefault="00416778">
      <w:pPr>
        <w:spacing w:line="480" w:lineRule="auto"/>
        <w:rPr>
          <w:sz w:val="24"/>
          <w:szCs w:val="24"/>
        </w:rPr>
      </w:pPr>
      <w:r>
        <w:rPr>
          <w:sz w:val="24"/>
          <w:szCs w:val="24"/>
        </w:rPr>
        <w:tab/>
        <w:t>Finally, f</w:t>
      </w:r>
      <w:r>
        <w:rPr>
          <w:sz w:val="24"/>
          <w:szCs w:val="24"/>
        </w:rPr>
        <w:t>ellowship is an essential component of how the church forms the next generation. Fellowship involves the gathering together of believers to hear the Word, and to be in prayer; but fellowship also involves celebrating, sharing, and enjoying one another (Act</w:t>
      </w:r>
      <w:r>
        <w:rPr>
          <w:sz w:val="24"/>
          <w:szCs w:val="24"/>
        </w:rPr>
        <w:t xml:space="preserve">s 2:42-47). Deep relational strength comes from intentional time together. Space needs to be devoted for individuals to know and be known by one another. As </w:t>
      </w:r>
      <w:r>
        <w:rPr>
          <w:sz w:val="24"/>
          <w:szCs w:val="24"/>
        </w:rPr>
        <w:lastRenderedPageBreak/>
        <w:t>sin nature is present at birth, it takes intentional effort to teach the next generation how to den</w:t>
      </w:r>
      <w:r>
        <w:rPr>
          <w:sz w:val="24"/>
          <w:szCs w:val="24"/>
        </w:rPr>
        <w:t>y self for the love of neighbor. The “one another” statements of the New Testament are commands of love in the context of community. The church should be where those “one anothers” can be given and received. This type of fellowship necessitates intentional</w:t>
      </w:r>
      <w:r>
        <w:rPr>
          <w:sz w:val="24"/>
          <w:szCs w:val="24"/>
        </w:rPr>
        <w:t>ity and effort on the part of the pastor. This type of fellowship will never emerge from mere pizza and games. A program designed with “entertainment” as the chief pursuit will remain spiritually shallow and only contribute to the dismal statistics of youn</w:t>
      </w:r>
      <w:r>
        <w:rPr>
          <w:sz w:val="24"/>
          <w:szCs w:val="24"/>
        </w:rPr>
        <w:t>g people continuing in the faith after high school. Joy is certainly a byproduct of Biblical fellowship, but it can never be the aim. Any communal programming must be centered on the exaltation of Jesus together, and when that is truly the case, genuine jo</w:t>
      </w:r>
      <w:r>
        <w:rPr>
          <w:sz w:val="24"/>
          <w:szCs w:val="24"/>
        </w:rPr>
        <w:t>y will naturally emerge.</w:t>
      </w:r>
    </w:p>
    <w:p w14:paraId="0000003D" w14:textId="77777777" w:rsidR="009924EF" w:rsidRDefault="00416778">
      <w:pPr>
        <w:spacing w:line="480" w:lineRule="auto"/>
        <w:rPr>
          <w:sz w:val="24"/>
          <w:szCs w:val="24"/>
        </w:rPr>
      </w:pPr>
      <w:r>
        <w:rPr>
          <w:sz w:val="24"/>
          <w:szCs w:val="24"/>
        </w:rPr>
        <w:tab/>
        <w:t>The church is responsible for training the next generation through the ministry of the Word, prayer, and fellowship. However, children and youth ministries play a temporal role in the lives of the next generation, but the church a</w:t>
      </w:r>
      <w:r>
        <w:rPr>
          <w:sz w:val="24"/>
          <w:szCs w:val="24"/>
        </w:rPr>
        <w:t>nd the family will be for life. With that perspective, any ministry to the next generation needs to have a concerted effort on the health of the home and equipping parents.  Not only will parents outlast the youth ministry in the life of a child, but vario</w:t>
      </w:r>
      <w:r>
        <w:rPr>
          <w:sz w:val="24"/>
          <w:szCs w:val="24"/>
        </w:rPr>
        <w:t>us studies suggest that parents are the most influential voice in the formation of a child. What this suggests is that no matter how “dynamic” a youth ministry may be, it cannot replace the role of the parent. It is all too common in the “program-laden chu</w:t>
      </w:r>
      <w:r>
        <w:rPr>
          <w:sz w:val="24"/>
          <w:szCs w:val="24"/>
        </w:rPr>
        <w:t>rch” for kids to be shipped off to the children’s ministry or youth ministry for spiritual rearing. The position of pastor of family and student ministries is responsible for being the church’s leader provides the opportunity for youth to engage in Word, p</w:t>
      </w:r>
      <w:r>
        <w:rPr>
          <w:sz w:val="24"/>
          <w:szCs w:val="24"/>
        </w:rPr>
        <w:t xml:space="preserve">rayer, and fellowship; but this role is also </w:t>
      </w:r>
      <w:r>
        <w:rPr>
          <w:sz w:val="24"/>
          <w:szCs w:val="24"/>
        </w:rPr>
        <w:lastRenderedPageBreak/>
        <w:t>responsible for developing and implementing a method of discipling parents so they can disciple their own children.</w:t>
      </w:r>
      <w:r>
        <w:rPr>
          <w:sz w:val="24"/>
          <w:szCs w:val="24"/>
        </w:rPr>
        <w:br/>
      </w:r>
      <w:r>
        <w:rPr>
          <w:b/>
          <w:sz w:val="24"/>
          <w:szCs w:val="24"/>
        </w:rPr>
        <w:t>Defining Success</w:t>
      </w:r>
    </w:p>
    <w:p w14:paraId="0000003E" w14:textId="77777777" w:rsidR="009924EF" w:rsidRDefault="00416778">
      <w:pPr>
        <w:spacing w:line="480" w:lineRule="auto"/>
        <w:rPr>
          <w:sz w:val="24"/>
          <w:szCs w:val="24"/>
        </w:rPr>
      </w:pPr>
      <w:r>
        <w:rPr>
          <w:sz w:val="24"/>
          <w:szCs w:val="24"/>
        </w:rPr>
        <w:tab/>
        <w:t>If a pastor accrues the praise of men without the commendation of God, he has</w:t>
      </w:r>
      <w:r>
        <w:rPr>
          <w:sz w:val="24"/>
          <w:szCs w:val="24"/>
        </w:rPr>
        <w:t xml:space="preserve"> failed in ministry. If a pastor stands alone in faithful ministry and one day hears “Well done!), he has had a successful ministry. It is difficult to maintain this perspective as the pressures of attendance and budget tempt the pastor to overly fixate on</w:t>
      </w:r>
      <w:r>
        <w:rPr>
          <w:sz w:val="24"/>
          <w:szCs w:val="24"/>
        </w:rPr>
        <w:t xml:space="preserve"> numerical metrics. Success, as defined by Paul and the other early pastors of the New Testament, is a determination that can only come from God and therefore must only be defined by God. Jesus, the pastoral exemplar, summarizes the faithful Christian life</w:t>
      </w:r>
      <w:r>
        <w:rPr>
          <w:sz w:val="24"/>
          <w:szCs w:val="24"/>
        </w:rPr>
        <w:t xml:space="preserve"> as one that loves God and loves others (Matt. 22:34-40). This means that faithful pastoral ministry is necessarily characterized by a life of love. Genuine, not perfect, love for God and others should be clearly and tangibly observable in the pastor’s lif</w:t>
      </w:r>
      <w:r>
        <w:rPr>
          <w:sz w:val="24"/>
          <w:szCs w:val="24"/>
        </w:rPr>
        <w:t xml:space="preserve">e. As has been previously displayed above, a pastor must prioritize sound doctrine through faithfulness to the Word of God. As Paul makes clear, “if we or an angel from heaven should preach to you a gospel contrary to the one we preached to you let him be </w:t>
      </w:r>
      <w:r>
        <w:rPr>
          <w:sz w:val="24"/>
          <w:szCs w:val="24"/>
        </w:rPr>
        <w:t>accursed” (Gal. 1:8). There is no success apart from fidelity to the Scriptures. Finally, success is found in perseverance to the very end. As John writes of certain false teachers, “They went out from us, but they were not of us; for if they had been of u</w:t>
      </w:r>
      <w:r>
        <w:rPr>
          <w:sz w:val="24"/>
          <w:szCs w:val="24"/>
        </w:rPr>
        <w:t xml:space="preserve">s, they would have continued with us” (1 Jn. 2:19). The “crown of righteousness” that Paul so longingly pursued was won when he “finished the race” having “kept the faith” (2 Tim. 4:7). The pastor will be found successful when he has lived a life of love, </w:t>
      </w:r>
      <w:r>
        <w:rPr>
          <w:sz w:val="24"/>
          <w:szCs w:val="24"/>
        </w:rPr>
        <w:t>has preached the truth, and continued on until the end. This is the pastor’s charge.</w:t>
      </w:r>
    </w:p>
    <w:p w14:paraId="0000003F" w14:textId="77777777" w:rsidR="009924EF" w:rsidRDefault="00416778">
      <w:pPr>
        <w:spacing w:line="480" w:lineRule="auto"/>
        <w:rPr>
          <w:b/>
          <w:sz w:val="24"/>
          <w:szCs w:val="24"/>
        </w:rPr>
      </w:pPr>
      <w:r>
        <w:rPr>
          <w:b/>
          <w:sz w:val="24"/>
          <w:szCs w:val="24"/>
        </w:rPr>
        <w:lastRenderedPageBreak/>
        <w:t>Marks of a Healthy Ministry</w:t>
      </w:r>
    </w:p>
    <w:p w14:paraId="00000040" w14:textId="77777777" w:rsidR="009924EF" w:rsidRDefault="00416778">
      <w:pPr>
        <w:spacing w:line="480" w:lineRule="auto"/>
        <w:rPr>
          <w:b/>
          <w:sz w:val="24"/>
          <w:szCs w:val="24"/>
        </w:rPr>
      </w:pPr>
      <w:r>
        <w:rPr>
          <w:b/>
          <w:sz w:val="24"/>
          <w:szCs w:val="24"/>
        </w:rPr>
        <w:tab/>
      </w:r>
      <w:r>
        <w:rPr>
          <w:sz w:val="24"/>
          <w:szCs w:val="24"/>
        </w:rPr>
        <w:t>Characteristics of a ministry that is healthy according to Biblical standards include a winsomeness with unbelievers because of the love and j</w:t>
      </w:r>
      <w:r>
        <w:rPr>
          <w:sz w:val="24"/>
          <w:szCs w:val="24"/>
        </w:rPr>
        <w:t>oy found in its fellowship (see Acts 2:47). Students and their families should be marked by the fruit of the Spirit being displayed in all relationships and circumstances (Gal. 5:22-23). War with sin and godly repentance should mark the sanctification proc</w:t>
      </w:r>
      <w:r>
        <w:rPr>
          <w:sz w:val="24"/>
          <w:szCs w:val="24"/>
        </w:rPr>
        <w:t>ess (Rom. 7:7-25; 2 Cor. 7:9-11). Enduring joy should evidence abiding in Christ (John 15:1-11). Concern for unbelievers should produce evangelism (Rom. 10:1; 2 Cor. 5:11-21; 2 Pt. 3:9). Care for one another within the community should produce a culture of</w:t>
      </w:r>
      <w:r>
        <w:rPr>
          <w:sz w:val="24"/>
          <w:szCs w:val="24"/>
        </w:rPr>
        <w:t xml:space="preserve"> selflessness, in both possessions and preferences (Acts 2:45; 4:32-37; Gal. 6:9-10; Phil. 2:3-5). The teachings of Scripture should permeate in roles and relationships (Eph. 5:22-33; Col. 3:18-22). All of this is only a result of the Spirit working throug</w:t>
      </w:r>
      <w:r>
        <w:rPr>
          <w:sz w:val="24"/>
          <w:szCs w:val="24"/>
        </w:rPr>
        <w:t>h the ministry of the Word and prayer. Ultimately, may the ministry glorify God through the enjoyment of Him alone.</w:t>
      </w:r>
    </w:p>
    <w:sectPr w:rsidR="009924EF">
      <w:footerReference w:type="default" r:id="rId6"/>
      <w:footerReference w:type="first" r:id="rId7"/>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B9996C" w14:textId="77777777" w:rsidR="00416778" w:rsidRDefault="00416778">
      <w:pPr>
        <w:spacing w:line="240" w:lineRule="auto"/>
      </w:pPr>
      <w:r>
        <w:separator/>
      </w:r>
    </w:p>
  </w:endnote>
  <w:endnote w:type="continuationSeparator" w:id="0">
    <w:p w14:paraId="2EB66180" w14:textId="77777777" w:rsidR="00416778" w:rsidRDefault="00416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42" w14:textId="1C122548" w:rsidR="009924EF" w:rsidRDefault="00416778">
    <w:pPr>
      <w:jc w:val="right"/>
    </w:pPr>
    <w:r>
      <w:fldChar w:fldCharType="begin"/>
    </w:r>
    <w:r>
      <w:instrText>PAGE</w:instrText>
    </w:r>
    <w:r w:rsidR="00796559">
      <w:fldChar w:fldCharType="separate"/>
    </w:r>
    <w:r w:rsidR="00796559">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41" w14:textId="77777777" w:rsidR="009924EF" w:rsidRDefault="009924E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48634F" w14:textId="77777777" w:rsidR="00416778" w:rsidRDefault="00416778">
      <w:pPr>
        <w:spacing w:line="240" w:lineRule="auto"/>
      </w:pPr>
      <w:r>
        <w:separator/>
      </w:r>
    </w:p>
  </w:footnote>
  <w:footnote w:type="continuationSeparator" w:id="0">
    <w:p w14:paraId="097C3B6B" w14:textId="77777777" w:rsidR="00416778" w:rsidRDefault="0041677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24EF"/>
    <w:rsid w:val="00416778"/>
    <w:rsid w:val="00796559"/>
    <w:rsid w:val="009924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2CF479"/>
  <w15:docId w15:val="{6ACBABE4-A7D7-9C48-B408-AA9B76129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2692</Words>
  <Characters>15349</Characters>
  <Application>Microsoft Office Word</Application>
  <DocSecurity>0</DocSecurity>
  <Lines>127</Lines>
  <Paragraphs>36</Paragraphs>
  <ScaleCrop>false</ScaleCrop>
  <Company/>
  <LinksUpToDate>false</LinksUpToDate>
  <CharactersWithSpaces>18005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Luke Johnson</cp:lastModifiedBy>
  <cp:revision>2</cp:revision>
  <dcterms:created xsi:type="dcterms:W3CDTF">2020-05-30T22:05:00Z</dcterms:created>
  <dcterms:modified xsi:type="dcterms:W3CDTF">2020-05-30T22:06:00Z</dcterms:modified>
</cp:coreProperties>
</file>